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8B19" w14:textId="77777777" w:rsidR="00F9510D" w:rsidRDefault="00F9510D" w:rsidP="00F9510D">
      <w:pPr>
        <w:pBdr>
          <w:bottom w:val="single" w:sz="6" w:space="1" w:color="auto"/>
        </w:pBdr>
      </w:pPr>
    </w:p>
    <w:p w14:paraId="65FB0842" w14:textId="77777777" w:rsidR="00F9510D" w:rsidRDefault="00F9510D" w:rsidP="00F9510D">
      <w:pPr>
        <w:jc w:val="center"/>
        <w:rPr>
          <w:rFonts w:ascii="Arial" w:hAnsi="Arial" w:cs="Arial"/>
          <w:sz w:val="72"/>
          <w:szCs w:val="72"/>
        </w:rPr>
      </w:pPr>
      <w:r>
        <w:rPr>
          <w:rFonts w:ascii="Arial" w:hAnsi="Arial" w:cs="Arial"/>
          <w:sz w:val="72"/>
          <w:szCs w:val="72"/>
        </w:rPr>
        <w:t>THE ROYAL</w:t>
      </w:r>
    </w:p>
    <w:p w14:paraId="6A78C56F" w14:textId="77777777" w:rsidR="00F9510D" w:rsidRDefault="00F9510D" w:rsidP="00F9510D">
      <w:pPr>
        <w:jc w:val="center"/>
        <w:rPr>
          <w:rFonts w:ascii="Arial" w:hAnsi="Arial" w:cs="Arial"/>
          <w:sz w:val="72"/>
          <w:szCs w:val="72"/>
        </w:rPr>
      </w:pPr>
      <w:r>
        <w:rPr>
          <w:rFonts w:ascii="Arial" w:hAnsi="Arial" w:cs="Arial"/>
          <w:sz w:val="72"/>
          <w:szCs w:val="72"/>
        </w:rPr>
        <w:t xml:space="preserve">BRITISH LEGION </w:t>
      </w:r>
    </w:p>
    <w:p w14:paraId="363B1E06" w14:textId="77777777" w:rsidR="00F9510D" w:rsidRDefault="00F9510D" w:rsidP="00F9510D">
      <w:pPr>
        <w:pBdr>
          <w:bottom w:val="single" w:sz="6" w:space="1" w:color="auto"/>
        </w:pBdr>
        <w:jc w:val="center"/>
        <w:rPr>
          <w:rFonts w:ascii="Arial" w:hAnsi="Arial" w:cs="Arial"/>
          <w:sz w:val="72"/>
          <w:szCs w:val="72"/>
        </w:rPr>
      </w:pPr>
      <w:r>
        <w:rPr>
          <w:rFonts w:ascii="Arial" w:hAnsi="Arial" w:cs="Arial"/>
          <w:sz w:val="72"/>
          <w:szCs w:val="72"/>
        </w:rPr>
        <w:t>WOMEN’S SECTION</w:t>
      </w:r>
    </w:p>
    <w:p w14:paraId="14FB98D6" w14:textId="15C88843" w:rsidR="00F9510D" w:rsidRDefault="00A81836" w:rsidP="00F9510D">
      <w:pPr>
        <w:jc w:val="cente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1B7D1FB3" wp14:editId="49204270">
            <wp:simplePos x="0" y="0"/>
            <wp:positionH relativeFrom="margin">
              <wp:align>center</wp:align>
            </wp:positionH>
            <wp:positionV relativeFrom="paragraph">
              <wp:posOffset>11430</wp:posOffset>
            </wp:positionV>
            <wp:extent cx="2404335"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Logo Blue &amp; Gold -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4335" cy="1295400"/>
                    </a:xfrm>
                    <a:prstGeom prst="rect">
                      <a:avLst/>
                    </a:prstGeom>
                  </pic:spPr>
                </pic:pic>
              </a:graphicData>
            </a:graphic>
          </wp:anchor>
        </w:drawing>
      </w:r>
    </w:p>
    <w:p w14:paraId="1631CCE1" w14:textId="21123F74" w:rsidR="00A81836" w:rsidRDefault="00A81836" w:rsidP="00F9510D">
      <w:pPr>
        <w:jc w:val="center"/>
        <w:rPr>
          <w:rFonts w:ascii="Arial" w:hAnsi="Arial" w:cs="Arial"/>
        </w:rPr>
      </w:pPr>
    </w:p>
    <w:p w14:paraId="43B158D8" w14:textId="4C4E2E5B" w:rsidR="00A81836" w:rsidRDefault="00A81836" w:rsidP="00F9510D">
      <w:pPr>
        <w:jc w:val="center"/>
        <w:rPr>
          <w:rFonts w:ascii="Arial" w:hAnsi="Arial" w:cs="Arial"/>
        </w:rPr>
      </w:pPr>
    </w:p>
    <w:p w14:paraId="6A153A83" w14:textId="34180979" w:rsidR="00A81836" w:rsidRDefault="00A81836" w:rsidP="00F9510D">
      <w:pPr>
        <w:jc w:val="center"/>
        <w:rPr>
          <w:rFonts w:ascii="Arial" w:hAnsi="Arial" w:cs="Arial"/>
        </w:rPr>
      </w:pPr>
    </w:p>
    <w:p w14:paraId="3F4DCB0B" w14:textId="668367F6" w:rsidR="00F9510D" w:rsidRDefault="00A81836" w:rsidP="00F9510D">
      <w:pPr>
        <w:jc w:val="center"/>
        <w:rPr>
          <w:rFonts w:ascii="Arial" w:hAnsi="Arial" w:cs="Arial"/>
        </w:rPr>
      </w:pPr>
      <w:r>
        <w:rPr>
          <w:rFonts w:ascii="Arial" w:hAnsi="Arial" w:cs="Arial"/>
          <w:noProof/>
          <w:lang w:eastAsia="en-GB"/>
        </w:rPr>
        <w:drawing>
          <wp:anchor distT="0" distB="0" distL="114300" distR="114300" simplePos="0" relativeHeight="251660288" behindDoc="0" locked="0" layoutInCell="1" allowOverlap="1" wp14:anchorId="6802D6E0" wp14:editId="5A38426D">
            <wp:simplePos x="0" y="0"/>
            <wp:positionH relativeFrom="margin">
              <wp:align>center</wp:align>
            </wp:positionH>
            <wp:positionV relativeFrom="paragraph">
              <wp:posOffset>229235</wp:posOffset>
            </wp:positionV>
            <wp:extent cx="1079327" cy="780281"/>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327" cy="780281"/>
                    </a:xfrm>
                    <a:prstGeom prst="rect">
                      <a:avLst/>
                    </a:prstGeom>
                    <a:noFill/>
                  </pic:spPr>
                </pic:pic>
              </a:graphicData>
            </a:graphic>
            <wp14:sizeRelH relativeFrom="margin">
              <wp14:pctWidth>0</wp14:pctWidth>
            </wp14:sizeRelH>
            <wp14:sizeRelV relativeFrom="margin">
              <wp14:pctHeight>0</wp14:pctHeight>
            </wp14:sizeRelV>
          </wp:anchor>
        </w:drawing>
      </w:r>
    </w:p>
    <w:p w14:paraId="6E585419" w14:textId="3046BE23" w:rsidR="00F9510D" w:rsidRDefault="00F9510D" w:rsidP="00F9510D">
      <w:pPr>
        <w:pBdr>
          <w:bottom w:val="single" w:sz="6" w:space="1" w:color="auto"/>
        </w:pBdr>
        <w:rPr>
          <w:rFonts w:ascii="Arial" w:hAnsi="Arial" w:cs="Arial"/>
        </w:rPr>
      </w:pPr>
    </w:p>
    <w:p w14:paraId="54FE8D34" w14:textId="6D8A1CE5" w:rsidR="00A81836" w:rsidRDefault="00A81836" w:rsidP="00F9510D">
      <w:pPr>
        <w:pBdr>
          <w:bottom w:val="single" w:sz="6" w:space="1" w:color="auto"/>
        </w:pBdr>
        <w:rPr>
          <w:rFonts w:ascii="Arial" w:hAnsi="Arial" w:cs="Arial"/>
        </w:rPr>
      </w:pPr>
    </w:p>
    <w:p w14:paraId="2EC3A68C" w14:textId="77777777" w:rsidR="00A81836" w:rsidRDefault="00A81836" w:rsidP="00F9510D">
      <w:pPr>
        <w:pBdr>
          <w:bottom w:val="single" w:sz="6" w:space="1" w:color="auto"/>
        </w:pBdr>
        <w:rPr>
          <w:rFonts w:ascii="Arial" w:hAnsi="Arial" w:cs="Arial"/>
        </w:rPr>
      </w:pPr>
    </w:p>
    <w:p w14:paraId="6F89746C" w14:textId="620DBE7A" w:rsidR="00F9510D" w:rsidRDefault="00D9252E" w:rsidP="00D64E1C">
      <w:pPr>
        <w:jc w:val="center"/>
        <w:rPr>
          <w:rFonts w:ascii="Arial" w:hAnsi="Arial" w:cs="Arial"/>
          <w:sz w:val="52"/>
          <w:szCs w:val="52"/>
        </w:rPr>
      </w:pPr>
      <w:r>
        <w:rPr>
          <w:rFonts w:ascii="Arial" w:hAnsi="Arial" w:cs="Arial"/>
          <w:sz w:val="52"/>
          <w:szCs w:val="52"/>
        </w:rPr>
        <w:t>MOTIONS 20</w:t>
      </w:r>
      <w:r w:rsidR="005E34B1">
        <w:rPr>
          <w:rFonts w:ascii="Arial" w:hAnsi="Arial" w:cs="Arial"/>
          <w:sz w:val="52"/>
          <w:szCs w:val="52"/>
        </w:rPr>
        <w:t>22</w:t>
      </w:r>
    </w:p>
    <w:p w14:paraId="4BF51138" w14:textId="45AEC6D6" w:rsidR="00AD4B29" w:rsidRDefault="00E0738C" w:rsidP="00AD4B29">
      <w:pPr>
        <w:jc w:val="center"/>
        <w:rPr>
          <w:rFonts w:ascii="Arial" w:hAnsi="Arial" w:cs="Arial"/>
          <w:sz w:val="24"/>
          <w:szCs w:val="24"/>
        </w:rPr>
      </w:pPr>
      <w:r>
        <w:rPr>
          <w:rFonts w:ascii="Arial" w:hAnsi="Arial" w:cs="Arial"/>
          <w:sz w:val="24"/>
          <w:szCs w:val="24"/>
        </w:rPr>
        <w:t xml:space="preserve">Results to be given at the Virtual AGM </w:t>
      </w:r>
      <w:proofErr w:type="gramStart"/>
      <w:r>
        <w:rPr>
          <w:rFonts w:ascii="Arial" w:hAnsi="Arial" w:cs="Arial"/>
          <w:sz w:val="24"/>
          <w:szCs w:val="24"/>
        </w:rPr>
        <w:t>2</w:t>
      </w:r>
      <w:r w:rsidR="005E34B1">
        <w:rPr>
          <w:rFonts w:ascii="Arial" w:hAnsi="Arial" w:cs="Arial"/>
          <w:sz w:val="24"/>
          <w:szCs w:val="24"/>
        </w:rPr>
        <w:t>2</w:t>
      </w:r>
      <w:r w:rsidRPr="00E0738C">
        <w:rPr>
          <w:rFonts w:ascii="Arial" w:hAnsi="Arial" w:cs="Arial"/>
          <w:sz w:val="24"/>
          <w:szCs w:val="24"/>
          <w:vertAlign w:val="superscript"/>
        </w:rPr>
        <w:t>th</w:t>
      </w:r>
      <w:proofErr w:type="gramEnd"/>
      <w:r>
        <w:rPr>
          <w:rFonts w:ascii="Arial" w:hAnsi="Arial" w:cs="Arial"/>
          <w:sz w:val="24"/>
          <w:szCs w:val="24"/>
        </w:rPr>
        <w:t xml:space="preserve"> January 202</w:t>
      </w:r>
      <w:r w:rsidR="005E34B1">
        <w:rPr>
          <w:rFonts w:ascii="Arial" w:hAnsi="Arial" w:cs="Arial"/>
          <w:sz w:val="24"/>
          <w:szCs w:val="24"/>
        </w:rPr>
        <w:t>2</w:t>
      </w:r>
      <w:r w:rsidR="00AD4B29">
        <w:rPr>
          <w:rFonts w:ascii="Arial" w:hAnsi="Arial" w:cs="Arial"/>
          <w:sz w:val="24"/>
          <w:szCs w:val="24"/>
        </w:rPr>
        <w:t xml:space="preserve"> </w:t>
      </w:r>
    </w:p>
    <w:p w14:paraId="525DE314" w14:textId="73CB92D5" w:rsidR="00E0738C" w:rsidRPr="00AD4B29" w:rsidRDefault="00AD4B29" w:rsidP="00AD4B29">
      <w:pPr>
        <w:jc w:val="center"/>
        <w:rPr>
          <w:rFonts w:ascii="Arial" w:hAnsi="Arial" w:cs="Arial"/>
          <w:sz w:val="24"/>
          <w:szCs w:val="24"/>
        </w:rPr>
      </w:pPr>
      <w:r>
        <w:rPr>
          <w:rFonts w:ascii="Arial" w:hAnsi="Arial" w:cs="Arial"/>
          <w:sz w:val="24"/>
          <w:szCs w:val="24"/>
        </w:rPr>
        <w:t>D</w:t>
      </w:r>
      <w:r w:rsidRPr="00AD4B29">
        <w:rPr>
          <w:rFonts w:ascii="Arial" w:hAnsi="Arial" w:cs="Arial"/>
          <w:color w:val="201F1E"/>
          <w:sz w:val="24"/>
          <w:szCs w:val="24"/>
          <w:shd w:val="clear" w:color="auto" w:fill="FFFFFF"/>
        </w:rPr>
        <w:t xml:space="preserve">etails on how to vote will be </w:t>
      </w:r>
      <w:proofErr w:type="gramStart"/>
      <w:r w:rsidRPr="00AD4B29">
        <w:rPr>
          <w:rFonts w:ascii="Arial" w:hAnsi="Arial" w:cs="Arial"/>
          <w:color w:val="201F1E"/>
          <w:sz w:val="24"/>
          <w:szCs w:val="24"/>
          <w:shd w:val="clear" w:color="auto" w:fill="FFFFFF"/>
        </w:rPr>
        <w:t xml:space="preserve">released </w:t>
      </w:r>
      <w:r w:rsidR="005E34B1">
        <w:rPr>
          <w:rFonts w:ascii="Arial" w:hAnsi="Arial" w:cs="Arial"/>
          <w:color w:val="201F1E"/>
          <w:sz w:val="24"/>
          <w:szCs w:val="24"/>
          <w:shd w:val="clear" w:color="auto" w:fill="FFFFFF"/>
        </w:rPr>
        <w:t>?</w:t>
      </w:r>
      <w:proofErr w:type="gramEnd"/>
    </w:p>
    <w:p w14:paraId="3ECA1216" w14:textId="77777777" w:rsidR="00AD4B29" w:rsidRDefault="00AD4B29" w:rsidP="00AD4B29">
      <w:pPr>
        <w:jc w:val="center"/>
        <w:rPr>
          <w:rFonts w:ascii="Arial" w:hAnsi="Arial" w:cs="Arial"/>
          <w:sz w:val="24"/>
          <w:szCs w:val="24"/>
        </w:rPr>
      </w:pPr>
    </w:p>
    <w:p w14:paraId="3BF4679F" w14:textId="77777777" w:rsidR="00E6601E" w:rsidRDefault="00E6601E" w:rsidP="00D64E1C">
      <w:pPr>
        <w:jc w:val="center"/>
        <w:rPr>
          <w:rFonts w:ascii="Arial" w:hAnsi="Arial" w:cs="Arial"/>
        </w:rPr>
      </w:pPr>
    </w:p>
    <w:p w14:paraId="4473A4DC" w14:textId="77777777" w:rsidR="00E6601E" w:rsidRDefault="00E6601E" w:rsidP="00F9510D">
      <w:pPr>
        <w:rPr>
          <w:rFonts w:ascii="Arial" w:hAnsi="Arial" w:cs="Arial"/>
        </w:rPr>
      </w:pPr>
    </w:p>
    <w:p w14:paraId="42BA7B41" w14:textId="77777777" w:rsidR="00E6601E" w:rsidRDefault="00E6601E" w:rsidP="00F9510D">
      <w:pPr>
        <w:rPr>
          <w:rFonts w:ascii="Arial" w:hAnsi="Arial" w:cs="Arial"/>
        </w:rPr>
      </w:pPr>
    </w:p>
    <w:p w14:paraId="0E270D40" w14:textId="77777777" w:rsidR="00E6601E" w:rsidRDefault="00E6601E" w:rsidP="00F9510D">
      <w:pPr>
        <w:rPr>
          <w:rFonts w:ascii="Arial" w:hAnsi="Arial" w:cs="Arial"/>
        </w:rPr>
      </w:pPr>
    </w:p>
    <w:p w14:paraId="039AEFC6" w14:textId="7986609E" w:rsidR="00D64E1C" w:rsidRDefault="00D64E1C" w:rsidP="00F9510D">
      <w:pPr>
        <w:rPr>
          <w:rFonts w:ascii="Calibri" w:hAnsi="Calibri" w:cs="Calibri"/>
          <w:sz w:val="24"/>
          <w:szCs w:val="24"/>
        </w:rPr>
      </w:pPr>
    </w:p>
    <w:p w14:paraId="33358F53" w14:textId="28C83BCB" w:rsidR="006456B7" w:rsidRDefault="006456B7" w:rsidP="00F9510D">
      <w:pPr>
        <w:rPr>
          <w:rFonts w:ascii="Calibri" w:hAnsi="Calibri" w:cs="Calibri"/>
          <w:sz w:val="24"/>
          <w:szCs w:val="24"/>
        </w:rPr>
      </w:pPr>
    </w:p>
    <w:p w14:paraId="24AAB004" w14:textId="432F580E" w:rsidR="006456B7" w:rsidRDefault="006456B7" w:rsidP="00F9510D">
      <w:pPr>
        <w:rPr>
          <w:rFonts w:ascii="Calibri" w:hAnsi="Calibri" w:cs="Calibri"/>
          <w:sz w:val="24"/>
          <w:szCs w:val="24"/>
        </w:rPr>
      </w:pPr>
    </w:p>
    <w:p w14:paraId="7934CCF8" w14:textId="79A84F82" w:rsidR="006456B7" w:rsidRDefault="006456B7" w:rsidP="00F9510D">
      <w:pPr>
        <w:rPr>
          <w:rFonts w:ascii="Calibri" w:hAnsi="Calibri" w:cs="Calibri"/>
          <w:sz w:val="24"/>
          <w:szCs w:val="24"/>
        </w:rPr>
      </w:pPr>
    </w:p>
    <w:p w14:paraId="2F51E7DE" w14:textId="2F3EF55C" w:rsidR="00DB00A1" w:rsidRPr="00BB066F" w:rsidRDefault="006456B7" w:rsidP="006456B7">
      <w:pPr>
        <w:tabs>
          <w:tab w:val="center" w:pos="4513"/>
        </w:tabs>
        <w:rPr>
          <w:rFonts w:ascii="Arial" w:hAnsi="Arial" w:cs="Arial"/>
          <w:b/>
          <w:color w:val="222221"/>
          <w:szCs w:val="20"/>
        </w:rPr>
      </w:pPr>
      <w:r w:rsidRPr="00BB066F">
        <w:rPr>
          <w:rFonts w:ascii="Arial" w:hAnsi="Arial" w:cs="Arial"/>
          <w:b/>
          <w:color w:val="222221"/>
          <w:szCs w:val="20"/>
          <w:u w:val="single"/>
        </w:rPr>
        <w:t>Motion 1</w:t>
      </w:r>
      <w:r w:rsidRPr="00BB066F">
        <w:rPr>
          <w:rFonts w:ascii="Arial" w:hAnsi="Arial" w:cs="Arial"/>
          <w:b/>
          <w:color w:val="222221"/>
          <w:szCs w:val="20"/>
        </w:rPr>
        <w:t xml:space="preserve"> </w:t>
      </w:r>
    </w:p>
    <w:p w14:paraId="7AAEBD63" w14:textId="12D4E48A" w:rsidR="006B2014" w:rsidRDefault="006B2014" w:rsidP="006456B7">
      <w:pPr>
        <w:tabs>
          <w:tab w:val="center" w:pos="4513"/>
        </w:tabs>
        <w:rPr>
          <w:rFonts w:ascii="Arial" w:hAnsi="Arial" w:cs="Arial"/>
          <w:b/>
          <w:color w:val="222221"/>
          <w:szCs w:val="20"/>
        </w:rPr>
      </w:pPr>
      <w:bookmarkStart w:id="0" w:name="_Hlk57722534"/>
      <w:r>
        <w:rPr>
          <w:rFonts w:ascii="Arial" w:hAnsi="Arial" w:cs="Arial"/>
          <w:b/>
          <w:color w:val="222221"/>
          <w:szCs w:val="20"/>
        </w:rPr>
        <w:t xml:space="preserve">Branch Name: </w:t>
      </w:r>
      <w:r w:rsidRPr="00470316">
        <w:rPr>
          <w:rFonts w:ascii="Arial" w:hAnsi="Arial" w:cs="Arial"/>
          <w:bCs/>
          <w:color w:val="222221"/>
          <w:szCs w:val="20"/>
        </w:rPr>
        <w:t>Central Committee</w:t>
      </w:r>
    </w:p>
    <w:p w14:paraId="77300443" w14:textId="77777777" w:rsidR="00363CF9" w:rsidRDefault="00DB00A1" w:rsidP="00363CF9">
      <w:pPr>
        <w:tabs>
          <w:tab w:val="center" w:pos="4513"/>
        </w:tabs>
        <w:rPr>
          <w:rFonts w:ascii="Arial" w:hAnsi="Arial" w:cs="Arial"/>
          <w:bCs/>
          <w:color w:val="222221"/>
          <w:szCs w:val="20"/>
        </w:rPr>
      </w:pPr>
      <w:r w:rsidRPr="00BB066F">
        <w:rPr>
          <w:rFonts w:ascii="Arial" w:hAnsi="Arial" w:cs="Arial"/>
          <w:b/>
          <w:color w:val="222221"/>
          <w:szCs w:val="20"/>
        </w:rPr>
        <w:t>Proposal</w:t>
      </w:r>
      <w:r w:rsidR="00BB066F" w:rsidRPr="00BB066F">
        <w:rPr>
          <w:rFonts w:ascii="Arial" w:hAnsi="Arial" w:cs="Arial"/>
          <w:b/>
          <w:color w:val="222221"/>
          <w:szCs w:val="20"/>
        </w:rPr>
        <w:t>:</w:t>
      </w:r>
      <w:r w:rsidR="00470316">
        <w:rPr>
          <w:rFonts w:ascii="Arial" w:hAnsi="Arial" w:cs="Arial"/>
          <w:b/>
          <w:color w:val="222221"/>
          <w:szCs w:val="20"/>
        </w:rPr>
        <w:t xml:space="preserve"> </w:t>
      </w:r>
      <w:r w:rsidR="00134BE7">
        <w:rPr>
          <w:rFonts w:ascii="Arial" w:hAnsi="Arial" w:cs="Arial"/>
          <w:bCs/>
          <w:color w:val="222221"/>
          <w:szCs w:val="20"/>
        </w:rPr>
        <w:t xml:space="preserve">To permit the Grants Team to continue with the ability to consider and approve Exceptional Grants on cases that have an identified need that falls outside of the Women’s Section Fund’s main categories for assistance. Grant officers would identify cases and raise them </w:t>
      </w:r>
      <w:r w:rsidR="00EE1B07">
        <w:rPr>
          <w:rFonts w:ascii="Arial" w:hAnsi="Arial" w:cs="Arial"/>
          <w:bCs/>
          <w:color w:val="222221"/>
          <w:szCs w:val="20"/>
        </w:rPr>
        <w:t xml:space="preserve">to the Grants Manager and Head of Grants &amp; Social Policy to consider an Exceptional Grant. </w:t>
      </w:r>
    </w:p>
    <w:p w14:paraId="4B9BFBC9" w14:textId="782517FB" w:rsidR="00363CF9" w:rsidRDefault="00EE1B07" w:rsidP="00363CF9">
      <w:pPr>
        <w:tabs>
          <w:tab w:val="center" w:pos="4513"/>
        </w:tabs>
        <w:rPr>
          <w:rFonts w:ascii="Arial" w:hAnsi="Arial" w:cs="Arial"/>
          <w:bdr w:val="none" w:sz="0" w:space="0" w:color="auto" w:frame="1"/>
        </w:rPr>
      </w:pPr>
      <w:r w:rsidRPr="00363CF9">
        <w:rPr>
          <w:rFonts w:ascii="Arial" w:hAnsi="Arial" w:cs="Arial"/>
          <w:b/>
          <w:szCs w:val="20"/>
        </w:rPr>
        <w:t xml:space="preserve">Process: </w:t>
      </w:r>
      <w:r w:rsidRPr="00363CF9">
        <w:rPr>
          <w:rFonts w:ascii="Arial" w:hAnsi="Arial" w:cs="Arial"/>
          <w:bCs/>
          <w:szCs w:val="20"/>
        </w:rPr>
        <w:t>The same process as last year would be used whereby any Exceptional Case</w:t>
      </w:r>
      <w:r w:rsidR="00D81E62" w:rsidRPr="00363CF9">
        <w:rPr>
          <w:rFonts w:ascii="Arial" w:hAnsi="Arial" w:cs="Arial"/>
          <w:bCs/>
          <w:szCs w:val="20"/>
        </w:rPr>
        <w:t xml:space="preserve"> would be reviewed by two levels of Management, in line with TRBL’s own policies and guidelines. There would also be records kept </w:t>
      </w:r>
      <w:r w:rsidR="00295DD0">
        <w:rPr>
          <w:rFonts w:ascii="Arial" w:hAnsi="Arial" w:cs="Arial"/>
          <w:bCs/>
          <w:szCs w:val="20"/>
        </w:rPr>
        <w:t xml:space="preserve">of any </w:t>
      </w:r>
      <w:r w:rsidR="00363CF9" w:rsidRPr="00363CF9">
        <w:rPr>
          <w:rFonts w:ascii="Arial" w:hAnsi="Arial" w:cs="Arial"/>
          <w:bdr w:val="none" w:sz="0" w:space="0" w:color="auto" w:frame="1"/>
        </w:rPr>
        <w:t xml:space="preserve">Exceptional Grant approvals to detail the Grant category, </w:t>
      </w:r>
      <w:r w:rsidR="00295DD0">
        <w:rPr>
          <w:rFonts w:ascii="Arial" w:hAnsi="Arial" w:cs="Arial"/>
          <w:bdr w:val="none" w:sz="0" w:space="0" w:color="auto" w:frame="1"/>
        </w:rPr>
        <w:t>a</w:t>
      </w:r>
      <w:r w:rsidR="00363CF9" w:rsidRPr="00363CF9">
        <w:rPr>
          <w:rFonts w:ascii="Arial" w:hAnsi="Arial" w:cs="Arial"/>
          <w:bdr w:val="none" w:sz="0" w:space="0" w:color="auto" w:frame="1"/>
        </w:rPr>
        <w:t xml:space="preserve">pproved amount, any direct </w:t>
      </w:r>
      <w:proofErr w:type="gramStart"/>
      <w:r w:rsidR="00363CF9" w:rsidRPr="00363CF9">
        <w:rPr>
          <w:rFonts w:ascii="Arial" w:hAnsi="Arial" w:cs="Arial"/>
          <w:bdr w:val="none" w:sz="0" w:space="0" w:color="auto" w:frame="1"/>
        </w:rPr>
        <w:t>impact</w:t>
      </w:r>
      <w:proofErr w:type="gramEnd"/>
      <w:r w:rsidR="00363CF9" w:rsidRPr="00363CF9">
        <w:rPr>
          <w:rFonts w:ascii="Arial" w:hAnsi="Arial" w:cs="Arial"/>
          <w:bdr w:val="none" w:sz="0" w:space="0" w:color="auto" w:frame="1"/>
        </w:rPr>
        <w:t xml:space="preserve"> and reasoning for the approval – this will allow us to collect data whilst mapping the needs and make it possible to generate accurate reports to feedback to the Central Committee.</w:t>
      </w:r>
    </w:p>
    <w:p w14:paraId="3061C823" w14:textId="77777777" w:rsidR="00363CF9" w:rsidRDefault="00363CF9" w:rsidP="00363CF9">
      <w:pPr>
        <w:tabs>
          <w:tab w:val="center" w:pos="4513"/>
        </w:tabs>
        <w:rPr>
          <w:rFonts w:ascii="Arial" w:hAnsi="Arial" w:cs="Arial"/>
          <w:bdr w:val="none" w:sz="0" w:space="0" w:color="auto" w:frame="1"/>
        </w:rPr>
      </w:pPr>
      <w:r w:rsidRPr="00363CF9">
        <w:rPr>
          <w:rFonts w:ascii="Arial" w:hAnsi="Arial" w:cs="Arial"/>
          <w:b/>
          <w:bCs/>
          <w:bdr w:val="none" w:sz="0" w:space="0" w:color="auto" w:frame="1"/>
        </w:rPr>
        <w:t>Duration:</w:t>
      </w:r>
      <w:r w:rsidRPr="00363CF9">
        <w:rPr>
          <w:rFonts w:ascii="Arial" w:hAnsi="Arial" w:cs="Arial"/>
          <w:bdr w:val="none" w:sz="0" w:space="0" w:color="auto" w:frame="1"/>
        </w:rPr>
        <w:t> We would propose this to be for a further 12-month period.</w:t>
      </w:r>
    </w:p>
    <w:p w14:paraId="264B40EF" w14:textId="2ADBF633" w:rsidR="00363CF9" w:rsidRDefault="00363CF9" w:rsidP="00363CF9">
      <w:pPr>
        <w:tabs>
          <w:tab w:val="center" w:pos="4513"/>
        </w:tabs>
        <w:rPr>
          <w:rFonts w:ascii="Arial" w:hAnsi="Arial" w:cs="Arial"/>
          <w:bdr w:val="none" w:sz="0" w:space="0" w:color="auto" w:frame="1"/>
        </w:rPr>
      </w:pPr>
      <w:r w:rsidRPr="00363CF9">
        <w:rPr>
          <w:rFonts w:ascii="Arial" w:hAnsi="Arial" w:cs="Arial"/>
          <w:b/>
          <w:bCs/>
          <w:bdr w:val="none" w:sz="0" w:space="0" w:color="auto" w:frame="1"/>
        </w:rPr>
        <w:t>The Main Reasoning:</w:t>
      </w:r>
      <w:r w:rsidRPr="00363CF9">
        <w:rPr>
          <w:rFonts w:ascii="Arial" w:hAnsi="Arial" w:cs="Arial"/>
          <w:bdr w:val="none" w:sz="0" w:space="0" w:color="auto" w:frame="1"/>
        </w:rPr>
        <w:t> This would allow the TRBLWS Welfare Fund to continue to support the most Vulnerable Children in urgent/crisis instances effectively.</w:t>
      </w:r>
    </w:p>
    <w:p w14:paraId="4002C2A4" w14:textId="026851F3" w:rsidR="00363CF9" w:rsidRDefault="00295DD0" w:rsidP="00363CF9">
      <w:pPr>
        <w:tabs>
          <w:tab w:val="center" w:pos="4513"/>
        </w:tabs>
        <w:rPr>
          <w:rFonts w:ascii="Arial" w:hAnsi="Arial" w:cs="Arial"/>
          <w:bdr w:val="none" w:sz="0" w:space="0" w:color="auto" w:frame="1"/>
        </w:rPr>
      </w:pPr>
      <w:r w:rsidRPr="00295DD0">
        <w:rPr>
          <w:rFonts w:ascii="Arial" w:hAnsi="Arial" w:cs="Arial"/>
          <w:b/>
          <w:bCs/>
          <w:bdr w:val="none" w:sz="0" w:space="0" w:color="auto" w:frame="1"/>
        </w:rPr>
        <w:t>Effect if passed:</w:t>
      </w:r>
      <w:r w:rsidR="00363CF9" w:rsidRPr="00363CF9">
        <w:rPr>
          <w:rFonts w:ascii="Arial" w:hAnsi="Arial" w:cs="Arial"/>
          <w:bdr w:val="none" w:sz="0" w:space="0" w:color="auto" w:frame="1"/>
        </w:rPr>
        <w:t xml:space="preserve"> </w:t>
      </w:r>
      <w:r>
        <w:rPr>
          <w:rFonts w:ascii="Arial" w:hAnsi="Arial" w:cs="Arial"/>
          <w:bdr w:val="none" w:sz="0" w:space="0" w:color="auto" w:frame="1"/>
        </w:rPr>
        <w:t xml:space="preserve">a) </w:t>
      </w:r>
      <w:r w:rsidR="00363CF9" w:rsidRPr="00363CF9">
        <w:rPr>
          <w:rFonts w:ascii="Arial" w:hAnsi="Arial" w:cs="Arial"/>
          <w:bdr w:val="none" w:sz="0" w:space="0" w:color="auto" w:frame="1"/>
        </w:rPr>
        <w:t>Maintain an improved turnaround time for Exceptional Grant case decisions and fund administration to other case working organisations</w:t>
      </w:r>
      <w:proofErr w:type="gramStart"/>
      <w:r w:rsidR="00363CF9" w:rsidRPr="00363CF9">
        <w:rPr>
          <w:rFonts w:ascii="Arial" w:hAnsi="Arial" w:cs="Arial"/>
          <w:bdr w:val="none" w:sz="0" w:space="0" w:color="auto" w:frame="1"/>
        </w:rPr>
        <w:t>. .</w:t>
      </w:r>
      <w:proofErr w:type="gramEnd"/>
    </w:p>
    <w:p w14:paraId="3A76846B" w14:textId="17288E1F" w:rsidR="00363CF9" w:rsidRDefault="00295DD0" w:rsidP="00363CF9">
      <w:pPr>
        <w:tabs>
          <w:tab w:val="center" w:pos="4513"/>
        </w:tabs>
        <w:rPr>
          <w:rFonts w:ascii="Arial" w:hAnsi="Arial" w:cs="Arial"/>
          <w:bdr w:val="none" w:sz="0" w:space="0" w:color="auto" w:frame="1"/>
        </w:rPr>
      </w:pPr>
      <w:r>
        <w:rPr>
          <w:rFonts w:ascii="Arial" w:hAnsi="Arial" w:cs="Arial"/>
          <w:bdr w:val="none" w:sz="0" w:space="0" w:color="auto" w:frame="1"/>
        </w:rPr>
        <w:tab/>
        <w:t xml:space="preserve">b) </w:t>
      </w:r>
      <w:r w:rsidR="00363CF9" w:rsidRPr="00363CF9">
        <w:rPr>
          <w:rFonts w:ascii="Arial" w:hAnsi="Arial" w:cs="Arial"/>
          <w:bdr w:val="none" w:sz="0" w:space="0" w:color="auto" w:frame="1"/>
        </w:rPr>
        <w:t>Give us 2 years of data to quantify any improvements, both during and after lockdowns, to establish if there are longer benefits to this way of working.</w:t>
      </w:r>
    </w:p>
    <w:p w14:paraId="204037AE" w14:textId="32A4BAB6" w:rsidR="006456B7" w:rsidRPr="0069022E" w:rsidRDefault="006456B7" w:rsidP="006456B7">
      <w:pPr>
        <w:tabs>
          <w:tab w:val="center" w:pos="4513"/>
        </w:tabs>
        <w:rPr>
          <w:rFonts w:ascii="Arial" w:hAnsi="Arial" w:cs="Arial"/>
          <w:bCs/>
          <w:color w:val="222221"/>
          <w:szCs w:val="20"/>
        </w:rPr>
      </w:pPr>
      <w:r w:rsidRPr="0069022E">
        <w:rPr>
          <w:rFonts w:ascii="Arial" w:hAnsi="Arial" w:cs="Arial"/>
          <w:b/>
          <w:bCs/>
          <w:color w:val="222221"/>
          <w:szCs w:val="20"/>
        </w:rPr>
        <w:t>Proposed</w:t>
      </w:r>
      <w:r w:rsidRPr="0069022E">
        <w:rPr>
          <w:rFonts w:ascii="Arial" w:hAnsi="Arial" w:cs="Arial"/>
          <w:bCs/>
          <w:color w:val="222221"/>
          <w:szCs w:val="20"/>
        </w:rPr>
        <w:t xml:space="preserve">: </w:t>
      </w:r>
      <w:r w:rsidR="006E0C4D">
        <w:rPr>
          <w:rFonts w:ascii="Arial" w:hAnsi="Arial" w:cs="Arial"/>
          <w:bCs/>
          <w:color w:val="222221"/>
          <w:szCs w:val="20"/>
        </w:rPr>
        <w:t xml:space="preserve">Sandra </w:t>
      </w:r>
      <w:proofErr w:type="spellStart"/>
      <w:r w:rsidR="006E0C4D">
        <w:rPr>
          <w:rFonts w:ascii="Arial" w:hAnsi="Arial" w:cs="Arial"/>
          <w:bCs/>
          <w:color w:val="222221"/>
          <w:szCs w:val="20"/>
        </w:rPr>
        <w:t>Saban</w:t>
      </w:r>
      <w:proofErr w:type="spellEnd"/>
    </w:p>
    <w:p w14:paraId="5AA4CB6D" w14:textId="1EEF623E" w:rsidR="006456B7" w:rsidRPr="006E0C4D" w:rsidRDefault="006456B7" w:rsidP="006456B7">
      <w:pPr>
        <w:tabs>
          <w:tab w:val="center" w:pos="4513"/>
        </w:tabs>
        <w:rPr>
          <w:rFonts w:ascii="Arial" w:hAnsi="Arial" w:cs="Arial"/>
          <w:color w:val="222221"/>
          <w:szCs w:val="20"/>
        </w:rPr>
      </w:pPr>
      <w:r w:rsidRPr="0069022E">
        <w:rPr>
          <w:rFonts w:ascii="Arial" w:hAnsi="Arial" w:cs="Arial"/>
          <w:b/>
          <w:bCs/>
          <w:color w:val="222221"/>
          <w:szCs w:val="20"/>
        </w:rPr>
        <w:t>Seconded</w:t>
      </w:r>
      <w:r w:rsidRPr="0069022E">
        <w:rPr>
          <w:rFonts w:ascii="Arial" w:hAnsi="Arial" w:cs="Arial"/>
          <w:bCs/>
          <w:color w:val="222221"/>
          <w:szCs w:val="20"/>
        </w:rPr>
        <w:t xml:space="preserve">: </w:t>
      </w:r>
      <w:r w:rsidR="006E0C4D" w:rsidRPr="006E0C4D">
        <w:rPr>
          <w:rFonts w:ascii="Arial" w:hAnsi="Arial" w:cs="Arial"/>
          <w:color w:val="222221"/>
          <w:szCs w:val="20"/>
        </w:rPr>
        <w:t>Horley Branch</w:t>
      </w:r>
    </w:p>
    <w:bookmarkEnd w:id="0"/>
    <w:p w14:paraId="1C0EDB1F" w14:textId="77777777" w:rsidR="00470316" w:rsidRDefault="00470316" w:rsidP="006456B7">
      <w:pPr>
        <w:tabs>
          <w:tab w:val="center" w:pos="4513"/>
        </w:tabs>
        <w:rPr>
          <w:rFonts w:ascii="Arial" w:hAnsi="Arial" w:cs="Arial"/>
          <w:b/>
          <w:color w:val="222221"/>
          <w:szCs w:val="20"/>
          <w:u w:val="single"/>
        </w:rPr>
      </w:pPr>
    </w:p>
    <w:p w14:paraId="64C0AAA0" w14:textId="004617E2" w:rsidR="00BB066F" w:rsidRPr="00BB066F" w:rsidRDefault="006456B7" w:rsidP="006456B7">
      <w:pPr>
        <w:tabs>
          <w:tab w:val="center" w:pos="4513"/>
        </w:tabs>
        <w:rPr>
          <w:rFonts w:ascii="Arial" w:hAnsi="Arial" w:cs="Arial"/>
          <w:b/>
          <w:color w:val="222221"/>
          <w:szCs w:val="20"/>
        </w:rPr>
      </w:pPr>
      <w:r w:rsidRPr="00BB066F">
        <w:rPr>
          <w:rFonts w:ascii="Arial" w:hAnsi="Arial" w:cs="Arial"/>
          <w:b/>
          <w:color w:val="222221"/>
          <w:szCs w:val="20"/>
          <w:u w:val="single"/>
        </w:rPr>
        <w:t>Motion 2</w:t>
      </w:r>
      <w:r w:rsidRPr="00BB066F">
        <w:rPr>
          <w:rFonts w:ascii="Arial" w:hAnsi="Arial" w:cs="Arial"/>
          <w:b/>
          <w:color w:val="222221"/>
          <w:szCs w:val="20"/>
        </w:rPr>
        <w:t xml:space="preserve"> </w:t>
      </w:r>
    </w:p>
    <w:p w14:paraId="137FBBC2" w14:textId="1D9EC3FB" w:rsidR="00470316" w:rsidRDefault="00470316" w:rsidP="00BB066F">
      <w:pPr>
        <w:tabs>
          <w:tab w:val="center" w:pos="4513"/>
        </w:tabs>
        <w:rPr>
          <w:rFonts w:ascii="Arial" w:hAnsi="Arial" w:cs="Arial"/>
          <w:b/>
          <w:color w:val="222221"/>
          <w:szCs w:val="20"/>
        </w:rPr>
      </w:pPr>
      <w:r>
        <w:rPr>
          <w:rFonts w:ascii="Arial" w:hAnsi="Arial" w:cs="Arial"/>
          <w:b/>
          <w:color w:val="222221"/>
          <w:szCs w:val="20"/>
        </w:rPr>
        <w:t xml:space="preserve">Branch Name: </w:t>
      </w:r>
      <w:proofErr w:type="spellStart"/>
      <w:r w:rsidR="00C071BF">
        <w:rPr>
          <w:rFonts w:ascii="Arial" w:hAnsi="Arial" w:cs="Arial"/>
          <w:bCs/>
          <w:color w:val="222221"/>
          <w:szCs w:val="20"/>
        </w:rPr>
        <w:t>Chatteris</w:t>
      </w:r>
      <w:proofErr w:type="spellEnd"/>
    </w:p>
    <w:p w14:paraId="33E45327" w14:textId="44407D10" w:rsidR="00BB066F" w:rsidRDefault="00BB066F" w:rsidP="00BB066F">
      <w:pPr>
        <w:tabs>
          <w:tab w:val="center" w:pos="4513"/>
        </w:tabs>
        <w:rPr>
          <w:rFonts w:ascii="Arial" w:hAnsi="Arial" w:cs="Arial"/>
          <w:bCs/>
          <w:color w:val="222221"/>
          <w:szCs w:val="20"/>
        </w:rPr>
      </w:pPr>
      <w:r w:rsidRPr="00BB066F">
        <w:rPr>
          <w:rFonts w:ascii="Arial" w:hAnsi="Arial" w:cs="Arial"/>
          <w:b/>
          <w:color w:val="222221"/>
          <w:szCs w:val="20"/>
        </w:rPr>
        <w:t>Proposal:</w:t>
      </w:r>
      <w:r>
        <w:rPr>
          <w:rFonts w:ascii="Arial" w:hAnsi="Arial" w:cs="Arial"/>
          <w:b/>
          <w:color w:val="222221"/>
          <w:szCs w:val="20"/>
        </w:rPr>
        <w:t xml:space="preserve"> </w:t>
      </w:r>
      <w:r w:rsidR="00C071BF">
        <w:rPr>
          <w:rFonts w:ascii="Arial" w:hAnsi="Arial" w:cs="Arial"/>
          <w:bCs/>
          <w:color w:val="222221"/>
          <w:szCs w:val="20"/>
        </w:rPr>
        <w:t>Standard Bearers to be allowed to wear trousers.</w:t>
      </w:r>
    </w:p>
    <w:p w14:paraId="0D6FD9CF" w14:textId="45439565" w:rsidR="00D6197E" w:rsidRPr="00470316" w:rsidRDefault="00BB066F" w:rsidP="00BB066F">
      <w:pPr>
        <w:tabs>
          <w:tab w:val="center" w:pos="4513"/>
        </w:tabs>
        <w:rPr>
          <w:rFonts w:ascii="Arial" w:hAnsi="Arial" w:cs="Arial"/>
          <w:b/>
          <w:color w:val="222221"/>
          <w:szCs w:val="20"/>
        </w:rPr>
      </w:pPr>
      <w:r w:rsidRPr="00BB066F">
        <w:rPr>
          <w:rFonts w:ascii="Arial" w:hAnsi="Arial" w:cs="Arial"/>
          <w:b/>
          <w:color w:val="222221"/>
          <w:szCs w:val="20"/>
        </w:rPr>
        <w:t>Reason for Inclusion:</w:t>
      </w:r>
      <w:r w:rsidR="00470316">
        <w:rPr>
          <w:rFonts w:ascii="Arial" w:hAnsi="Arial" w:cs="Arial"/>
          <w:b/>
          <w:color w:val="222221"/>
          <w:szCs w:val="20"/>
        </w:rPr>
        <w:t xml:space="preserve"> </w:t>
      </w:r>
      <w:r w:rsidR="00C071BF">
        <w:rPr>
          <w:rFonts w:ascii="Arial" w:hAnsi="Arial" w:cs="Arial"/>
          <w:bCs/>
          <w:color w:val="222221"/>
          <w:szCs w:val="20"/>
        </w:rPr>
        <w:t>When carrying Standards for the Women’s Section</w:t>
      </w:r>
      <w:r w:rsidR="00B32130">
        <w:rPr>
          <w:rFonts w:ascii="Arial" w:hAnsi="Arial" w:cs="Arial"/>
          <w:bCs/>
          <w:color w:val="222221"/>
          <w:szCs w:val="20"/>
        </w:rPr>
        <w:t xml:space="preserve"> to be given the same choice of wear </w:t>
      </w:r>
      <w:proofErr w:type="spellStart"/>
      <w:r w:rsidR="00B32130">
        <w:rPr>
          <w:rFonts w:ascii="Arial" w:hAnsi="Arial" w:cs="Arial"/>
          <w:bCs/>
          <w:color w:val="222221"/>
          <w:szCs w:val="20"/>
        </w:rPr>
        <w:t>i.e</w:t>
      </w:r>
      <w:proofErr w:type="spellEnd"/>
      <w:r w:rsidR="00B32130">
        <w:rPr>
          <w:rFonts w:ascii="Arial" w:hAnsi="Arial" w:cs="Arial"/>
          <w:bCs/>
          <w:color w:val="222221"/>
          <w:szCs w:val="20"/>
        </w:rPr>
        <w:t xml:space="preserve"> skirts or trousers as women carrying Branch Standards.</w:t>
      </w:r>
    </w:p>
    <w:p w14:paraId="78605677" w14:textId="179D1D7D" w:rsidR="00D6197E" w:rsidRPr="00470316" w:rsidRDefault="00BB066F" w:rsidP="00BB066F">
      <w:pPr>
        <w:tabs>
          <w:tab w:val="center" w:pos="4513"/>
        </w:tabs>
        <w:rPr>
          <w:rFonts w:ascii="Arial" w:hAnsi="Arial" w:cs="Arial"/>
          <w:b/>
          <w:color w:val="222221"/>
          <w:szCs w:val="20"/>
        </w:rPr>
      </w:pPr>
      <w:r w:rsidRPr="00BB066F">
        <w:rPr>
          <w:rFonts w:ascii="Arial" w:hAnsi="Arial" w:cs="Arial"/>
          <w:b/>
          <w:color w:val="222221"/>
          <w:szCs w:val="20"/>
        </w:rPr>
        <w:t>Effect if Passed:</w:t>
      </w:r>
      <w:r w:rsidR="00470316">
        <w:rPr>
          <w:rFonts w:ascii="Arial" w:hAnsi="Arial" w:cs="Arial"/>
          <w:b/>
          <w:color w:val="222221"/>
          <w:szCs w:val="20"/>
        </w:rPr>
        <w:t xml:space="preserve"> </w:t>
      </w:r>
      <w:r w:rsidR="00D6197E" w:rsidRPr="00D6197E">
        <w:rPr>
          <w:rFonts w:ascii="Arial" w:hAnsi="Arial" w:cs="Arial"/>
          <w:bCs/>
          <w:color w:val="222221"/>
          <w:szCs w:val="20"/>
        </w:rPr>
        <w:t>A f</w:t>
      </w:r>
      <w:r w:rsidR="00B32130">
        <w:rPr>
          <w:rFonts w:ascii="Arial" w:hAnsi="Arial" w:cs="Arial"/>
          <w:bCs/>
          <w:color w:val="222221"/>
          <w:szCs w:val="20"/>
        </w:rPr>
        <w:t>eeling of equality with Branches.</w:t>
      </w:r>
    </w:p>
    <w:p w14:paraId="0E98F81D" w14:textId="597EB2C5" w:rsidR="00BB066F" w:rsidRPr="0091111F" w:rsidRDefault="00BB066F" w:rsidP="00BB066F">
      <w:pPr>
        <w:tabs>
          <w:tab w:val="center" w:pos="4513"/>
        </w:tabs>
        <w:rPr>
          <w:rFonts w:ascii="Arial" w:hAnsi="Arial" w:cs="Arial"/>
          <w:bCs/>
          <w:color w:val="222221"/>
          <w:szCs w:val="20"/>
        </w:rPr>
      </w:pPr>
      <w:r w:rsidRPr="00BB066F">
        <w:rPr>
          <w:rFonts w:ascii="Arial" w:hAnsi="Arial" w:cs="Arial"/>
          <w:b/>
          <w:color w:val="222221"/>
          <w:szCs w:val="20"/>
        </w:rPr>
        <w:t>The Main Argument:</w:t>
      </w:r>
      <w:r w:rsidR="0091111F">
        <w:rPr>
          <w:rFonts w:ascii="Arial" w:hAnsi="Arial" w:cs="Arial"/>
          <w:b/>
          <w:color w:val="222221"/>
          <w:szCs w:val="20"/>
        </w:rPr>
        <w:t xml:space="preserve"> </w:t>
      </w:r>
      <w:r w:rsidR="00B32130">
        <w:rPr>
          <w:rFonts w:ascii="Arial" w:hAnsi="Arial" w:cs="Arial"/>
          <w:bCs/>
          <w:color w:val="222221"/>
          <w:szCs w:val="20"/>
        </w:rPr>
        <w:t xml:space="preserve">Women carrying Women’s Section Standards are not given the same choice as Women carrying Branch Standards. Same </w:t>
      </w:r>
      <w:r w:rsidR="00C534BD">
        <w:rPr>
          <w:rFonts w:ascii="Arial" w:hAnsi="Arial" w:cs="Arial"/>
          <w:bCs/>
          <w:color w:val="222221"/>
          <w:szCs w:val="20"/>
        </w:rPr>
        <w:t xml:space="preserve">rules to </w:t>
      </w:r>
      <w:r w:rsidR="00B32130">
        <w:rPr>
          <w:rFonts w:ascii="Arial" w:hAnsi="Arial" w:cs="Arial"/>
          <w:bCs/>
          <w:color w:val="222221"/>
          <w:szCs w:val="20"/>
        </w:rPr>
        <w:t xml:space="preserve">apply </w:t>
      </w:r>
      <w:r w:rsidR="00C534BD">
        <w:rPr>
          <w:rFonts w:ascii="Arial" w:hAnsi="Arial" w:cs="Arial"/>
          <w:bCs/>
          <w:color w:val="222221"/>
          <w:szCs w:val="20"/>
        </w:rPr>
        <w:t xml:space="preserve">to both the Branch Standards and the Women’s Section Standard Bearers “we want to be treated the same”. </w:t>
      </w:r>
    </w:p>
    <w:p w14:paraId="6C551338" w14:textId="48E5287C" w:rsidR="006B2014" w:rsidRDefault="00BB066F" w:rsidP="00BB066F">
      <w:pPr>
        <w:tabs>
          <w:tab w:val="center" w:pos="4513"/>
        </w:tabs>
        <w:rPr>
          <w:rFonts w:ascii="Arial" w:hAnsi="Arial" w:cs="Arial"/>
          <w:bCs/>
          <w:color w:val="222221"/>
          <w:szCs w:val="20"/>
        </w:rPr>
      </w:pPr>
      <w:r w:rsidRPr="0069022E">
        <w:rPr>
          <w:rFonts w:ascii="Arial" w:hAnsi="Arial" w:cs="Arial"/>
          <w:b/>
          <w:bCs/>
          <w:color w:val="222221"/>
          <w:szCs w:val="20"/>
        </w:rPr>
        <w:t>Proposed</w:t>
      </w:r>
      <w:r w:rsidRPr="0069022E">
        <w:rPr>
          <w:rFonts w:ascii="Arial" w:hAnsi="Arial" w:cs="Arial"/>
          <w:bCs/>
          <w:color w:val="222221"/>
          <w:szCs w:val="20"/>
        </w:rPr>
        <w:t>:</w:t>
      </w:r>
      <w:r w:rsidR="006B2014">
        <w:rPr>
          <w:rFonts w:ascii="Arial" w:hAnsi="Arial" w:cs="Arial"/>
          <w:bCs/>
          <w:color w:val="222221"/>
          <w:szCs w:val="20"/>
        </w:rPr>
        <w:t xml:space="preserve"> </w:t>
      </w:r>
      <w:r w:rsidR="0009773C">
        <w:rPr>
          <w:rFonts w:ascii="Arial" w:hAnsi="Arial" w:cs="Arial"/>
          <w:bCs/>
          <w:color w:val="222221"/>
          <w:szCs w:val="20"/>
        </w:rPr>
        <w:t xml:space="preserve">Janice Baynes, Chairman </w:t>
      </w:r>
    </w:p>
    <w:p w14:paraId="4E2C18BA" w14:textId="4875B4C3" w:rsidR="00BB066F" w:rsidRDefault="00BB066F" w:rsidP="00BB066F">
      <w:pPr>
        <w:tabs>
          <w:tab w:val="center" w:pos="4513"/>
        </w:tabs>
        <w:rPr>
          <w:rFonts w:ascii="Arial" w:hAnsi="Arial" w:cs="Arial"/>
          <w:bCs/>
          <w:color w:val="222221"/>
          <w:szCs w:val="20"/>
        </w:rPr>
      </w:pPr>
      <w:r w:rsidRPr="0069022E">
        <w:rPr>
          <w:rFonts w:ascii="Arial" w:hAnsi="Arial" w:cs="Arial"/>
          <w:b/>
          <w:bCs/>
          <w:color w:val="222221"/>
          <w:szCs w:val="20"/>
        </w:rPr>
        <w:lastRenderedPageBreak/>
        <w:t>Seconded</w:t>
      </w:r>
      <w:r w:rsidRPr="0069022E">
        <w:rPr>
          <w:rFonts w:ascii="Arial" w:hAnsi="Arial" w:cs="Arial"/>
          <w:bCs/>
          <w:color w:val="222221"/>
          <w:szCs w:val="20"/>
        </w:rPr>
        <w:t>:</w:t>
      </w:r>
      <w:r w:rsidR="0009773C">
        <w:rPr>
          <w:rFonts w:ascii="Arial" w:hAnsi="Arial" w:cs="Arial"/>
          <w:bCs/>
          <w:color w:val="222221"/>
          <w:szCs w:val="20"/>
        </w:rPr>
        <w:t xml:space="preserve"> St Ives (Hunts) WS</w:t>
      </w:r>
      <w:r w:rsidR="006B2014">
        <w:rPr>
          <w:rFonts w:ascii="Arial" w:hAnsi="Arial" w:cs="Arial"/>
          <w:bCs/>
          <w:color w:val="222221"/>
          <w:szCs w:val="20"/>
        </w:rPr>
        <w:t xml:space="preserve"> Branch</w:t>
      </w:r>
    </w:p>
    <w:p w14:paraId="03EEE02D" w14:textId="77777777" w:rsidR="00470316" w:rsidRDefault="00470316" w:rsidP="006B2014">
      <w:pPr>
        <w:tabs>
          <w:tab w:val="center" w:pos="4513"/>
        </w:tabs>
        <w:rPr>
          <w:rFonts w:ascii="Arial" w:hAnsi="Arial" w:cs="Arial"/>
          <w:b/>
          <w:color w:val="222221"/>
          <w:szCs w:val="20"/>
          <w:u w:val="single"/>
        </w:rPr>
      </w:pPr>
    </w:p>
    <w:p w14:paraId="66B3D487" w14:textId="77777777" w:rsidR="00470316" w:rsidRDefault="00470316" w:rsidP="006B2014">
      <w:pPr>
        <w:tabs>
          <w:tab w:val="center" w:pos="4513"/>
        </w:tabs>
        <w:rPr>
          <w:rFonts w:ascii="Arial" w:hAnsi="Arial" w:cs="Arial"/>
          <w:b/>
          <w:color w:val="222221"/>
          <w:szCs w:val="20"/>
          <w:u w:val="single"/>
        </w:rPr>
      </w:pPr>
    </w:p>
    <w:p w14:paraId="4D853C80" w14:textId="77777777" w:rsidR="00D64E1C" w:rsidRDefault="00D64E1C" w:rsidP="00F9510D">
      <w:pPr>
        <w:rPr>
          <w:rFonts w:ascii="Calibri" w:hAnsi="Calibri" w:cs="Calibri"/>
          <w:sz w:val="24"/>
          <w:szCs w:val="24"/>
        </w:rPr>
      </w:pPr>
    </w:p>
    <w:p w14:paraId="3933387B" w14:textId="77777777" w:rsidR="00D64E1C" w:rsidRDefault="00D64E1C" w:rsidP="00F9510D">
      <w:pPr>
        <w:rPr>
          <w:rFonts w:ascii="Calibri" w:hAnsi="Calibri" w:cs="Calibri"/>
          <w:sz w:val="24"/>
          <w:szCs w:val="24"/>
        </w:rPr>
      </w:pPr>
    </w:p>
    <w:p w14:paraId="0E6D167A" w14:textId="77777777" w:rsidR="00D64E1C" w:rsidRDefault="00D64E1C" w:rsidP="00F9510D">
      <w:pPr>
        <w:rPr>
          <w:rFonts w:ascii="Calibri" w:hAnsi="Calibri" w:cs="Calibri"/>
          <w:sz w:val="24"/>
          <w:szCs w:val="24"/>
        </w:rPr>
      </w:pPr>
    </w:p>
    <w:sectPr w:rsidR="00D64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0D"/>
    <w:rsid w:val="000058F1"/>
    <w:rsid w:val="00025853"/>
    <w:rsid w:val="00032A41"/>
    <w:rsid w:val="00083AD2"/>
    <w:rsid w:val="000912F8"/>
    <w:rsid w:val="000928FE"/>
    <w:rsid w:val="0009773C"/>
    <w:rsid w:val="00103DF1"/>
    <w:rsid w:val="00130D29"/>
    <w:rsid w:val="00134BE7"/>
    <w:rsid w:val="001518DF"/>
    <w:rsid w:val="00164DF1"/>
    <w:rsid w:val="00171EF4"/>
    <w:rsid w:val="001947AA"/>
    <w:rsid w:val="00197A1D"/>
    <w:rsid w:val="001A5E98"/>
    <w:rsid w:val="001A7F30"/>
    <w:rsid w:val="001C2C42"/>
    <w:rsid w:val="00224CB8"/>
    <w:rsid w:val="00227694"/>
    <w:rsid w:val="00241E99"/>
    <w:rsid w:val="0029257C"/>
    <w:rsid w:val="002935FC"/>
    <w:rsid w:val="00295DD0"/>
    <w:rsid w:val="002A78AE"/>
    <w:rsid w:val="002B3D72"/>
    <w:rsid w:val="002D46ED"/>
    <w:rsid w:val="002F472F"/>
    <w:rsid w:val="002F5547"/>
    <w:rsid w:val="00305515"/>
    <w:rsid w:val="003321BA"/>
    <w:rsid w:val="00337994"/>
    <w:rsid w:val="003634E3"/>
    <w:rsid w:val="0036384D"/>
    <w:rsid w:val="00363CF9"/>
    <w:rsid w:val="003B4D32"/>
    <w:rsid w:val="003F746E"/>
    <w:rsid w:val="00405FE6"/>
    <w:rsid w:val="00450B5B"/>
    <w:rsid w:val="00464AE2"/>
    <w:rsid w:val="00470316"/>
    <w:rsid w:val="00477C1A"/>
    <w:rsid w:val="004D357E"/>
    <w:rsid w:val="005E34B1"/>
    <w:rsid w:val="005E7544"/>
    <w:rsid w:val="00621759"/>
    <w:rsid w:val="0064272D"/>
    <w:rsid w:val="006456B7"/>
    <w:rsid w:val="00650FC9"/>
    <w:rsid w:val="006525DC"/>
    <w:rsid w:val="006808AA"/>
    <w:rsid w:val="006A1EC9"/>
    <w:rsid w:val="006A551E"/>
    <w:rsid w:val="006B2014"/>
    <w:rsid w:val="006B6443"/>
    <w:rsid w:val="006E0C4D"/>
    <w:rsid w:val="006F53CA"/>
    <w:rsid w:val="007418AB"/>
    <w:rsid w:val="007832F6"/>
    <w:rsid w:val="007B444F"/>
    <w:rsid w:val="007B4EFB"/>
    <w:rsid w:val="008334F3"/>
    <w:rsid w:val="00845D82"/>
    <w:rsid w:val="00885769"/>
    <w:rsid w:val="00892E1A"/>
    <w:rsid w:val="008A3A81"/>
    <w:rsid w:val="008F73ED"/>
    <w:rsid w:val="0091111F"/>
    <w:rsid w:val="00926D43"/>
    <w:rsid w:val="0093491D"/>
    <w:rsid w:val="00976146"/>
    <w:rsid w:val="009C754D"/>
    <w:rsid w:val="009E361D"/>
    <w:rsid w:val="009F0967"/>
    <w:rsid w:val="00A25D74"/>
    <w:rsid w:val="00A33645"/>
    <w:rsid w:val="00A81836"/>
    <w:rsid w:val="00A82559"/>
    <w:rsid w:val="00AD4B29"/>
    <w:rsid w:val="00AF12FD"/>
    <w:rsid w:val="00B01A72"/>
    <w:rsid w:val="00B1524C"/>
    <w:rsid w:val="00B32130"/>
    <w:rsid w:val="00B758C8"/>
    <w:rsid w:val="00BB066F"/>
    <w:rsid w:val="00BC5451"/>
    <w:rsid w:val="00C071BF"/>
    <w:rsid w:val="00C4113A"/>
    <w:rsid w:val="00C534BD"/>
    <w:rsid w:val="00C97228"/>
    <w:rsid w:val="00D06F70"/>
    <w:rsid w:val="00D16368"/>
    <w:rsid w:val="00D23225"/>
    <w:rsid w:val="00D6197E"/>
    <w:rsid w:val="00D64E1C"/>
    <w:rsid w:val="00D65630"/>
    <w:rsid w:val="00D81E62"/>
    <w:rsid w:val="00D91076"/>
    <w:rsid w:val="00D9252E"/>
    <w:rsid w:val="00DB00A1"/>
    <w:rsid w:val="00E01E18"/>
    <w:rsid w:val="00E0738C"/>
    <w:rsid w:val="00E6601E"/>
    <w:rsid w:val="00E92E40"/>
    <w:rsid w:val="00EA0E53"/>
    <w:rsid w:val="00EC7323"/>
    <w:rsid w:val="00EE1B07"/>
    <w:rsid w:val="00EE4872"/>
    <w:rsid w:val="00F0528F"/>
    <w:rsid w:val="00F56AD4"/>
    <w:rsid w:val="00F61212"/>
    <w:rsid w:val="00F66FB9"/>
    <w:rsid w:val="00F74C4D"/>
    <w:rsid w:val="00F94180"/>
    <w:rsid w:val="00F9510D"/>
    <w:rsid w:val="00FA6F76"/>
    <w:rsid w:val="00FC2D20"/>
    <w:rsid w:val="00FD0200"/>
    <w:rsid w:val="00FF3314"/>
    <w:rsid w:val="00FF3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67FA"/>
  <w15:chartTrackingRefBased/>
  <w15:docId w15:val="{E42191DC-024B-44C1-9CDD-58DC092F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5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3C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E905F5843C84E98E6A1B6A031601D" ma:contentTypeVersion="13" ma:contentTypeDescription="Create a new document." ma:contentTypeScope="" ma:versionID="a4b49a638bcfb424bf715b4a068571f8">
  <xsd:schema xmlns:xsd="http://www.w3.org/2001/XMLSchema" xmlns:xs="http://www.w3.org/2001/XMLSchema" xmlns:p="http://schemas.microsoft.com/office/2006/metadata/properties" xmlns:ns2="d6a1e8d0-8493-45e6-8755-3a50fe67da5d" xmlns:ns3="49315a95-bbca-4680-b5c8-5a30504bda7d" targetNamespace="http://schemas.microsoft.com/office/2006/metadata/properties" ma:root="true" ma:fieldsID="4770d1769f0973144a6efafd3eb04e74" ns2:_="" ns3:_="">
    <xsd:import namespace="d6a1e8d0-8493-45e6-8755-3a50fe67da5d"/>
    <xsd:import namespace="49315a95-bbca-4680-b5c8-5a30504bd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1e8d0-8493-45e6-8755-3a50fe67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5a95-bbca-4680-b5c8-5a30504bd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5B686-D358-46E1-94C5-B0D9E5ABAF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E505BA-402D-4968-8F7E-F0A7630FEA3C}">
  <ds:schemaRefs>
    <ds:schemaRef ds:uri="http://schemas.microsoft.com/sharepoint/v3/contenttype/forms"/>
  </ds:schemaRefs>
</ds:datastoreItem>
</file>

<file path=customXml/itemProps3.xml><?xml version="1.0" encoding="utf-8"?>
<ds:datastoreItem xmlns:ds="http://schemas.openxmlformats.org/officeDocument/2006/customXml" ds:itemID="{AB93387B-4F81-437E-BDBE-125B2487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1e8d0-8493-45e6-8755-3a50fe67da5d"/>
    <ds:schemaRef ds:uri="49315a95-bbca-4680-b5c8-5a30504bd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Nash</dc:creator>
  <cp:keywords/>
  <dc:description/>
  <cp:lastModifiedBy>Katy Nash</cp:lastModifiedBy>
  <cp:revision>7</cp:revision>
  <dcterms:created xsi:type="dcterms:W3CDTF">2020-12-01T13:13:00Z</dcterms:created>
  <dcterms:modified xsi:type="dcterms:W3CDTF">2021-12-06T12:14:00Z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0x0101003E2E905F5843C84E98E6A1B6A031601D</vt:lpwstr>
  </property>
  <property fmtid="{D5CDD505-2E9C-101B-9397-08002B2CF9AE}" pid="3" name="Order">
    <vt:r8>100</vt:r8>
  </property>
  <property fmtid="{D5CDD505-2E9C-101B-9397-08002B2CF9AE}" pid="4" name="_ExtendedDescription">
    <vt:lpwstr/>
  </property>
</Properties>
</file>